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780" w:rsidRDefault="00A91780" w:rsidP="00A91780">
      <w:pPr>
        <w:jc w:val="center"/>
        <w:rPr>
          <w:b/>
          <w:sz w:val="36"/>
          <w:szCs w:val="36"/>
        </w:rPr>
      </w:pPr>
      <w:r w:rsidRPr="00A91780">
        <w:rPr>
          <w:b/>
          <w:sz w:val="36"/>
          <w:szCs w:val="36"/>
        </w:rPr>
        <w:t>ПРОЕКТ ЗА БЮДЖЕТ</w:t>
      </w:r>
    </w:p>
    <w:p w:rsidR="00AE09E1" w:rsidRPr="00A91780" w:rsidRDefault="00AE09E1" w:rsidP="00A91780">
      <w:pPr>
        <w:jc w:val="center"/>
        <w:rPr>
          <w:b/>
          <w:sz w:val="36"/>
          <w:szCs w:val="36"/>
          <w:lang w:val="en-US"/>
        </w:rPr>
      </w:pPr>
    </w:p>
    <w:p w:rsidR="00AE09E1" w:rsidRPr="00AF1E6A" w:rsidRDefault="00A91780" w:rsidP="00AF1E6A">
      <w:pPr>
        <w:jc w:val="center"/>
        <w:rPr>
          <w:b/>
          <w:sz w:val="28"/>
          <w:szCs w:val="28"/>
        </w:rPr>
      </w:pPr>
      <w:r w:rsidRPr="00D26A2C">
        <w:rPr>
          <w:b/>
          <w:sz w:val="28"/>
          <w:szCs w:val="28"/>
        </w:rPr>
        <w:t>НА ОБЩИНА РУДОЗЕМ ЗА 20</w:t>
      </w:r>
      <w:r w:rsidR="00671261">
        <w:rPr>
          <w:b/>
          <w:sz w:val="28"/>
          <w:szCs w:val="28"/>
          <w:lang w:val="en-US"/>
        </w:rPr>
        <w:t>2</w:t>
      </w:r>
      <w:r w:rsidR="00960474">
        <w:rPr>
          <w:b/>
          <w:sz w:val="28"/>
          <w:szCs w:val="28"/>
        </w:rPr>
        <w:t>5</w:t>
      </w:r>
      <w:r w:rsidR="00597A1A">
        <w:rPr>
          <w:b/>
          <w:sz w:val="28"/>
          <w:szCs w:val="28"/>
        </w:rPr>
        <w:t xml:space="preserve"> </w:t>
      </w:r>
      <w:r w:rsidRPr="00D26A2C">
        <w:rPr>
          <w:b/>
          <w:sz w:val="28"/>
          <w:szCs w:val="28"/>
        </w:rPr>
        <w:t>ГОДИНА</w:t>
      </w:r>
    </w:p>
    <w:tbl>
      <w:tblPr>
        <w:tblStyle w:val="2"/>
        <w:tblW w:w="10467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2"/>
        <w:gridCol w:w="2715"/>
      </w:tblGrid>
      <w:tr w:rsidR="00A91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387" w:type="dxa"/>
            <w:gridSpan w:val="2"/>
          </w:tcPr>
          <w:p w:rsidR="00AE09E1" w:rsidRDefault="00AE09E1" w:rsidP="00B859B0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32"/>
                <w:szCs w:val="32"/>
              </w:rPr>
            </w:pPr>
          </w:p>
          <w:p w:rsidR="00A91780" w:rsidRPr="00AE09E1" w:rsidRDefault="00A91780" w:rsidP="00B859B0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32"/>
                <w:szCs w:val="32"/>
                <w:u w:val="single"/>
              </w:rPr>
            </w:pPr>
            <w:r w:rsidRPr="00AE09E1">
              <w:rPr>
                <w:rStyle w:val="FontStyle23"/>
                <w:b/>
                <w:sz w:val="32"/>
                <w:szCs w:val="32"/>
                <w:u w:val="single"/>
              </w:rPr>
              <w:t xml:space="preserve">ОБЩ  РАЗМЕР НА ПРОЕКТ НА БЮДЖЕТА  </w:t>
            </w:r>
            <w:r w:rsidR="004A2507">
              <w:rPr>
                <w:rStyle w:val="FontStyle23"/>
                <w:b/>
                <w:sz w:val="32"/>
                <w:szCs w:val="32"/>
                <w:u w:val="single"/>
                <w:lang w:val="en-US"/>
              </w:rPr>
              <w:t>18 000</w:t>
            </w:r>
            <w:r w:rsidR="00036D61">
              <w:rPr>
                <w:rStyle w:val="FontStyle23"/>
                <w:b/>
                <w:sz w:val="32"/>
                <w:szCs w:val="32"/>
                <w:u w:val="single"/>
              </w:rPr>
              <w:t xml:space="preserve"> 414</w:t>
            </w:r>
            <w:r w:rsidRPr="00C335C4">
              <w:rPr>
                <w:rStyle w:val="FontStyle23"/>
                <w:b/>
                <w:sz w:val="32"/>
                <w:szCs w:val="32"/>
                <w:u w:val="single"/>
              </w:rPr>
              <w:t>лв</w:t>
            </w:r>
            <w:r w:rsidRPr="00AE09E1">
              <w:rPr>
                <w:rStyle w:val="FontStyle23"/>
                <w:b/>
                <w:sz w:val="32"/>
                <w:szCs w:val="32"/>
                <w:u w:val="single"/>
              </w:rPr>
              <w:t>.</w:t>
            </w:r>
          </w:p>
          <w:p w:rsidR="00AE09E1" w:rsidRPr="00A91780" w:rsidRDefault="00467EEB" w:rsidP="00467EEB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32"/>
                <w:szCs w:val="32"/>
              </w:rPr>
            </w:pPr>
            <w:r>
              <w:rPr>
                <w:rStyle w:val="FontStyle23"/>
                <w:b/>
                <w:sz w:val="32"/>
                <w:szCs w:val="32"/>
              </w:rPr>
              <w:t>без включен преходен остатък</w:t>
            </w:r>
          </w:p>
        </w:tc>
      </w:tr>
      <w:tr w:rsidR="00A91780">
        <w:tc>
          <w:tcPr>
            <w:tcW w:w="10387" w:type="dxa"/>
            <w:gridSpan w:val="2"/>
            <w:shd w:val="clear" w:color="auto" w:fill="999999"/>
          </w:tcPr>
          <w:p w:rsidR="00A91780" w:rsidRDefault="00A91780" w:rsidP="00A91780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28"/>
                <w:szCs w:val="28"/>
              </w:rPr>
            </w:pPr>
            <w:r w:rsidRPr="00A91780">
              <w:rPr>
                <w:rStyle w:val="FontStyle23"/>
                <w:b/>
                <w:sz w:val="28"/>
                <w:szCs w:val="28"/>
              </w:rPr>
              <w:t>П Р И Х О Д</w:t>
            </w:r>
          </w:p>
          <w:p w:rsidR="00AE09E1" w:rsidRPr="00A91780" w:rsidRDefault="00AE09E1" w:rsidP="00A91780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28"/>
                <w:szCs w:val="28"/>
              </w:rPr>
            </w:pPr>
          </w:p>
        </w:tc>
      </w:tr>
      <w:tr w:rsidR="00A91780" w:rsidRPr="00C335C4">
        <w:tc>
          <w:tcPr>
            <w:tcW w:w="7692" w:type="dxa"/>
          </w:tcPr>
          <w:p w:rsidR="00A91780" w:rsidRPr="00A91780" w:rsidRDefault="00A9178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b/>
                <w:sz w:val="24"/>
                <w:szCs w:val="24"/>
              </w:rPr>
            </w:pPr>
            <w:r w:rsidRPr="00A91780">
              <w:rPr>
                <w:rStyle w:val="FontStyle23"/>
                <w:b/>
                <w:sz w:val="24"/>
                <w:szCs w:val="24"/>
              </w:rPr>
              <w:t>ОТ ДЪРЖАВНИ ДЕЙНОСТИ, в това число:</w:t>
            </w:r>
          </w:p>
        </w:tc>
        <w:tc>
          <w:tcPr>
            <w:tcW w:w="2655" w:type="dxa"/>
          </w:tcPr>
          <w:p w:rsidR="00A91780" w:rsidRPr="00C335C4" w:rsidRDefault="00036D61" w:rsidP="00FD7BFE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b/>
                <w:sz w:val="24"/>
                <w:szCs w:val="24"/>
                <w:lang w:val="en-US"/>
              </w:rPr>
            </w:pPr>
            <w:r>
              <w:rPr>
                <w:rStyle w:val="FontStyle23"/>
                <w:b/>
                <w:sz w:val="24"/>
                <w:szCs w:val="24"/>
                <w:lang w:val="en-US"/>
              </w:rPr>
              <w:t>13 180 478</w:t>
            </w:r>
          </w:p>
        </w:tc>
      </w:tr>
      <w:tr w:rsidR="00A91780">
        <w:tc>
          <w:tcPr>
            <w:tcW w:w="7692" w:type="dxa"/>
          </w:tcPr>
          <w:p w:rsidR="00A91780" w:rsidRPr="00604918" w:rsidRDefault="00A9178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обща допълваща субсидия</w:t>
            </w:r>
            <w:r w:rsidR="00604918">
              <w:rPr>
                <w:rStyle w:val="FontStyle23"/>
                <w:sz w:val="24"/>
                <w:szCs w:val="24"/>
              </w:rPr>
              <w:t>, в това число:</w:t>
            </w:r>
          </w:p>
          <w:p w:rsidR="00FA2392" w:rsidRDefault="00FA2392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  <w:lang w:val="en-US"/>
              </w:rPr>
              <w:t xml:space="preserve">  - </w:t>
            </w:r>
            <w:proofErr w:type="spellStart"/>
            <w:r>
              <w:rPr>
                <w:rStyle w:val="FontStyle23"/>
                <w:sz w:val="24"/>
                <w:szCs w:val="24"/>
                <w:lang w:val="en-US"/>
              </w:rPr>
              <w:t>Функция</w:t>
            </w:r>
            <w:proofErr w:type="spellEnd"/>
            <w:r>
              <w:rPr>
                <w:rStyle w:val="FontStyle23"/>
                <w:sz w:val="24"/>
                <w:szCs w:val="24"/>
                <w:lang w:val="en-US"/>
              </w:rPr>
              <w:t xml:space="preserve"> </w:t>
            </w:r>
            <w:r>
              <w:rPr>
                <w:rStyle w:val="FontStyle23"/>
                <w:sz w:val="24"/>
                <w:szCs w:val="24"/>
              </w:rPr>
              <w:t xml:space="preserve">„Общи държавни служби” </w:t>
            </w:r>
          </w:p>
          <w:p w:rsidR="00604918" w:rsidRDefault="00FA2392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 - Функция „Отбрана и сигурност”  </w:t>
            </w:r>
          </w:p>
          <w:p w:rsidR="00FA2392" w:rsidRDefault="00FA2392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- Функция „Образование” </w:t>
            </w:r>
          </w:p>
          <w:p w:rsidR="00FA2392" w:rsidRDefault="00FA2392" w:rsidP="00FA2392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 - Функция „Здравеопазване” </w:t>
            </w:r>
          </w:p>
          <w:p w:rsidR="00FA2392" w:rsidRDefault="00FA2392" w:rsidP="00FA2392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 - Функция „Социално осиг</w:t>
            </w:r>
            <w:r w:rsidR="00604918">
              <w:rPr>
                <w:rStyle w:val="FontStyle23"/>
                <w:sz w:val="24"/>
                <w:szCs w:val="24"/>
              </w:rPr>
              <w:t xml:space="preserve">уряване, подпомагане и грижи” </w:t>
            </w:r>
          </w:p>
          <w:p w:rsidR="00FA2392" w:rsidRPr="00FA2392" w:rsidRDefault="00FA2392" w:rsidP="0060491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 - Функция „Култура, спорт, почивни дейности и религиозно дело” </w:t>
            </w:r>
          </w:p>
        </w:tc>
        <w:tc>
          <w:tcPr>
            <w:tcW w:w="2655" w:type="dxa"/>
          </w:tcPr>
          <w:p w:rsidR="00FA2392" w:rsidRPr="00E057B2" w:rsidRDefault="00FA2392" w:rsidP="00604918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  <w:highlight w:val="yellow"/>
                <w:lang w:val="en-US"/>
              </w:rPr>
            </w:pPr>
          </w:p>
          <w:p w:rsidR="00604918" w:rsidRPr="00C335C4" w:rsidRDefault="00C335C4" w:rsidP="00604918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 w:rsidRPr="00C335C4">
              <w:rPr>
                <w:rStyle w:val="FontStyle23"/>
                <w:sz w:val="24"/>
                <w:szCs w:val="24"/>
                <w:lang w:val="en-US"/>
              </w:rPr>
              <w:t>1 736 300</w:t>
            </w:r>
            <w:r w:rsidR="00604918" w:rsidRPr="00C335C4">
              <w:rPr>
                <w:rStyle w:val="FontStyle23"/>
                <w:sz w:val="24"/>
                <w:szCs w:val="24"/>
              </w:rPr>
              <w:t>лв.</w:t>
            </w:r>
          </w:p>
          <w:p w:rsidR="00604918" w:rsidRPr="00C335C4" w:rsidRDefault="00C335C4" w:rsidP="00604918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 w:rsidRPr="00C335C4">
              <w:rPr>
                <w:rStyle w:val="FontStyle23"/>
                <w:sz w:val="24"/>
                <w:szCs w:val="24"/>
                <w:lang w:val="en-US"/>
              </w:rPr>
              <w:t>282 50</w:t>
            </w:r>
            <w:r w:rsidR="00036D61">
              <w:rPr>
                <w:rStyle w:val="FontStyle23"/>
                <w:sz w:val="24"/>
                <w:szCs w:val="24"/>
                <w:lang w:val="en-US"/>
              </w:rPr>
              <w:t>5</w:t>
            </w:r>
            <w:r w:rsidR="00604918" w:rsidRPr="00C335C4">
              <w:rPr>
                <w:rStyle w:val="FontStyle23"/>
                <w:sz w:val="24"/>
                <w:szCs w:val="24"/>
              </w:rPr>
              <w:t>лв.</w:t>
            </w:r>
          </w:p>
          <w:p w:rsidR="00604918" w:rsidRPr="00C335C4" w:rsidRDefault="00C335C4" w:rsidP="00604918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 w:rsidRPr="00C335C4">
              <w:rPr>
                <w:rStyle w:val="FontStyle23"/>
                <w:sz w:val="24"/>
                <w:szCs w:val="24"/>
                <w:lang w:val="en-US"/>
              </w:rPr>
              <w:t xml:space="preserve">9 384 </w:t>
            </w:r>
            <w:r w:rsidR="00036D61">
              <w:rPr>
                <w:rStyle w:val="FontStyle23"/>
                <w:sz w:val="24"/>
                <w:szCs w:val="24"/>
                <w:lang w:val="en-US"/>
              </w:rPr>
              <w:t>055</w:t>
            </w:r>
            <w:r w:rsidR="00604918" w:rsidRPr="00C335C4">
              <w:rPr>
                <w:rStyle w:val="FontStyle23"/>
                <w:sz w:val="24"/>
                <w:szCs w:val="24"/>
              </w:rPr>
              <w:t>лв.</w:t>
            </w:r>
          </w:p>
          <w:p w:rsidR="00604918" w:rsidRPr="00C335C4" w:rsidRDefault="00C335C4" w:rsidP="00604918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 w:rsidRPr="00C335C4">
              <w:rPr>
                <w:rStyle w:val="FontStyle23"/>
                <w:sz w:val="24"/>
                <w:szCs w:val="24"/>
                <w:lang w:val="en-US"/>
              </w:rPr>
              <w:t>154 3</w:t>
            </w:r>
            <w:r w:rsidR="00036D61">
              <w:rPr>
                <w:rStyle w:val="FontStyle23"/>
                <w:sz w:val="24"/>
                <w:szCs w:val="24"/>
                <w:lang w:val="en-US"/>
              </w:rPr>
              <w:t>38</w:t>
            </w:r>
            <w:r w:rsidR="00604918" w:rsidRPr="00C335C4">
              <w:rPr>
                <w:rStyle w:val="FontStyle23"/>
                <w:sz w:val="24"/>
                <w:szCs w:val="24"/>
              </w:rPr>
              <w:t>лв.</w:t>
            </w:r>
          </w:p>
          <w:p w:rsidR="00604918" w:rsidRPr="00C335C4" w:rsidRDefault="00B85F52" w:rsidP="00604918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 w:rsidRPr="00C335C4">
              <w:rPr>
                <w:rStyle w:val="FontStyle23"/>
                <w:sz w:val="24"/>
                <w:szCs w:val="24"/>
                <w:lang w:val="en-US"/>
              </w:rPr>
              <w:t>1</w:t>
            </w:r>
            <w:r w:rsidR="00C335C4" w:rsidRPr="00C335C4">
              <w:rPr>
                <w:rStyle w:val="FontStyle23"/>
                <w:sz w:val="24"/>
                <w:szCs w:val="24"/>
                <w:lang w:val="en-US"/>
              </w:rPr>
              <w:t xml:space="preserve"> 271 </w:t>
            </w:r>
            <w:r w:rsidR="00036D61">
              <w:rPr>
                <w:rStyle w:val="FontStyle23"/>
                <w:sz w:val="24"/>
                <w:szCs w:val="24"/>
                <w:lang w:val="en-US"/>
              </w:rPr>
              <w:t>290</w:t>
            </w:r>
            <w:r w:rsidR="00604918" w:rsidRPr="00C335C4">
              <w:rPr>
                <w:rStyle w:val="FontStyle23"/>
                <w:sz w:val="24"/>
                <w:szCs w:val="24"/>
              </w:rPr>
              <w:t>лв.</w:t>
            </w:r>
          </w:p>
          <w:p w:rsidR="00604918" w:rsidRPr="00E057B2" w:rsidRDefault="00C335C4" w:rsidP="00036D61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  <w:highlight w:val="yellow"/>
              </w:rPr>
            </w:pPr>
            <w:r w:rsidRPr="00C335C4">
              <w:rPr>
                <w:rStyle w:val="FontStyle23"/>
                <w:sz w:val="24"/>
                <w:szCs w:val="24"/>
                <w:lang w:val="en-US"/>
              </w:rPr>
              <w:t>35</w:t>
            </w:r>
            <w:r w:rsidR="00036D61">
              <w:rPr>
                <w:rStyle w:val="FontStyle23"/>
                <w:sz w:val="24"/>
                <w:szCs w:val="24"/>
                <w:lang w:val="en-US"/>
              </w:rPr>
              <w:t>1</w:t>
            </w:r>
            <w:r w:rsidRPr="00C335C4">
              <w:rPr>
                <w:rStyle w:val="FontStyle23"/>
                <w:sz w:val="24"/>
                <w:szCs w:val="24"/>
                <w:lang w:val="en-US"/>
              </w:rPr>
              <w:t xml:space="preserve"> </w:t>
            </w:r>
            <w:r w:rsidR="00036D61">
              <w:rPr>
                <w:rStyle w:val="FontStyle23"/>
                <w:sz w:val="24"/>
                <w:szCs w:val="24"/>
                <w:lang w:val="en-US"/>
              </w:rPr>
              <w:t>990</w:t>
            </w:r>
            <w:proofErr w:type="spellStart"/>
            <w:r w:rsidR="00604918" w:rsidRPr="00C335C4">
              <w:rPr>
                <w:rStyle w:val="FontStyle23"/>
                <w:sz w:val="24"/>
                <w:szCs w:val="24"/>
              </w:rPr>
              <w:t>лв</w:t>
            </w:r>
            <w:proofErr w:type="spellEnd"/>
          </w:p>
        </w:tc>
      </w:tr>
      <w:tr w:rsidR="00A91780" w:rsidRPr="00734641">
        <w:tc>
          <w:tcPr>
            <w:tcW w:w="7692" w:type="dxa"/>
          </w:tcPr>
          <w:p w:rsidR="00A91780" w:rsidRPr="00A91780" w:rsidRDefault="00A91780" w:rsidP="003777D2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b/>
                <w:sz w:val="24"/>
                <w:szCs w:val="24"/>
              </w:rPr>
            </w:pPr>
            <w:r w:rsidRPr="00A91780">
              <w:rPr>
                <w:rStyle w:val="FontStyle23"/>
                <w:b/>
                <w:sz w:val="24"/>
                <w:szCs w:val="24"/>
              </w:rPr>
              <w:t xml:space="preserve">ОТ </w:t>
            </w:r>
            <w:r>
              <w:rPr>
                <w:rStyle w:val="FontStyle23"/>
                <w:b/>
                <w:sz w:val="24"/>
                <w:szCs w:val="24"/>
              </w:rPr>
              <w:t xml:space="preserve">МЕСТНИ </w:t>
            </w:r>
            <w:r w:rsidRPr="00A91780">
              <w:rPr>
                <w:rStyle w:val="FontStyle23"/>
                <w:b/>
                <w:sz w:val="24"/>
                <w:szCs w:val="24"/>
              </w:rPr>
              <w:t xml:space="preserve"> ДЕЙНОСТИ, в това число:</w:t>
            </w:r>
          </w:p>
        </w:tc>
        <w:tc>
          <w:tcPr>
            <w:tcW w:w="2655" w:type="dxa"/>
          </w:tcPr>
          <w:p w:rsidR="00A91780" w:rsidRPr="00734641" w:rsidRDefault="0007772B" w:rsidP="004A2507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b/>
                <w:sz w:val="24"/>
                <w:szCs w:val="24"/>
              </w:rPr>
            </w:pPr>
            <w:r w:rsidRPr="0007772B">
              <w:rPr>
                <w:rStyle w:val="FontStyle23"/>
                <w:b/>
                <w:sz w:val="24"/>
                <w:szCs w:val="24"/>
              </w:rPr>
              <w:t>4</w:t>
            </w:r>
            <w:r w:rsidR="00036D61">
              <w:rPr>
                <w:rStyle w:val="FontStyle23"/>
                <w:b/>
                <w:sz w:val="24"/>
                <w:szCs w:val="24"/>
              </w:rPr>
              <w:t> </w:t>
            </w:r>
            <w:r w:rsidR="004A2507">
              <w:rPr>
                <w:rStyle w:val="FontStyle23"/>
                <w:b/>
                <w:sz w:val="24"/>
                <w:szCs w:val="24"/>
                <w:lang w:val="en-US"/>
              </w:rPr>
              <w:t>81</w:t>
            </w:r>
            <w:r w:rsidR="00036D61">
              <w:rPr>
                <w:rStyle w:val="FontStyle23"/>
                <w:b/>
                <w:sz w:val="24"/>
                <w:szCs w:val="24"/>
              </w:rPr>
              <w:t>9 936</w:t>
            </w:r>
            <w:r w:rsidR="00A91780" w:rsidRPr="0007772B">
              <w:rPr>
                <w:rStyle w:val="FontStyle23"/>
                <w:b/>
                <w:sz w:val="24"/>
                <w:szCs w:val="24"/>
              </w:rPr>
              <w:t>лв.</w:t>
            </w:r>
          </w:p>
        </w:tc>
      </w:tr>
      <w:tr w:rsidR="00A91780">
        <w:tc>
          <w:tcPr>
            <w:tcW w:w="7692" w:type="dxa"/>
          </w:tcPr>
          <w:p w:rsidR="00A91780" w:rsidRDefault="00B859B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имуществени данъци</w:t>
            </w:r>
          </w:p>
        </w:tc>
        <w:tc>
          <w:tcPr>
            <w:tcW w:w="2655" w:type="dxa"/>
          </w:tcPr>
          <w:p w:rsidR="00A91780" w:rsidRPr="00FD2A49" w:rsidRDefault="00E057B2" w:rsidP="004D0BBB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  <w:lang w:val="en-US"/>
              </w:rPr>
              <w:t>712</w:t>
            </w:r>
            <w:r w:rsidR="004D0BBB">
              <w:rPr>
                <w:rStyle w:val="FontStyle23"/>
                <w:sz w:val="24"/>
                <w:szCs w:val="24"/>
                <w:lang w:val="en-US"/>
              </w:rPr>
              <w:t xml:space="preserve"> 000</w:t>
            </w:r>
            <w:r w:rsidR="00C46275" w:rsidRPr="00C0126B">
              <w:rPr>
                <w:rStyle w:val="FontStyle23"/>
                <w:sz w:val="24"/>
                <w:szCs w:val="24"/>
              </w:rPr>
              <w:t>лв.</w:t>
            </w:r>
          </w:p>
        </w:tc>
      </w:tr>
      <w:tr w:rsidR="00B859B0" w:rsidRPr="00734641">
        <w:tc>
          <w:tcPr>
            <w:tcW w:w="7692" w:type="dxa"/>
          </w:tcPr>
          <w:p w:rsidR="00B859B0" w:rsidRDefault="00B859B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неданъчни приходи, в това число:</w:t>
            </w:r>
          </w:p>
          <w:p w:rsidR="00B859B0" w:rsidRDefault="00B859B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 постъпления от продажби </w:t>
            </w:r>
          </w:p>
        </w:tc>
        <w:tc>
          <w:tcPr>
            <w:tcW w:w="2655" w:type="dxa"/>
          </w:tcPr>
          <w:p w:rsidR="00B859B0" w:rsidRPr="00734641" w:rsidRDefault="004D0BBB" w:rsidP="004A2507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  <w:lang w:val="en-US"/>
              </w:rPr>
              <w:t>1 </w:t>
            </w:r>
            <w:r w:rsidR="00E057B2">
              <w:rPr>
                <w:rStyle w:val="FontStyle23"/>
                <w:sz w:val="24"/>
                <w:szCs w:val="24"/>
                <w:lang w:val="en-US"/>
              </w:rPr>
              <w:t>5</w:t>
            </w:r>
            <w:r w:rsidR="004A2507">
              <w:rPr>
                <w:rStyle w:val="FontStyle23"/>
                <w:sz w:val="24"/>
                <w:szCs w:val="24"/>
                <w:lang w:val="en-US"/>
              </w:rPr>
              <w:t>7</w:t>
            </w:r>
            <w:r w:rsidR="00E057B2">
              <w:rPr>
                <w:rStyle w:val="FontStyle23"/>
                <w:sz w:val="24"/>
                <w:szCs w:val="24"/>
                <w:lang w:val="en-US"/>
              </w:rPr>
              <w:t>8</w:t>
            </w:r>
            <w:r>
              <w:rPr>
                <w:rStyle w:val="FontStyle23"/>
                <w:sz w:val="24"/>
                <w:szCs w:val="24"/>
                <w:lang w:val="en-US"/>
              </w:rPr>
              <w:t xml:space="preserve"> </w:t>
            </w:r>
            <w:r w:rsidR="00E057B2">
              <w:rPr>
                <w:rStyle w:val="FontStyle23"/>
                <w:sz w:val="24"/>
                <w:szCs w:val="24"/>
                <w:lang w:val="en-US"/>
              </w:rPr>
              <w:t>505</w:t>
            </w:r>
            <w:r w:rsidR="00C46275" w:rsidRPr="00734641">
              <w:rPr>
                <w:rStyle w:val="FontStyle23"/>
                <w:sz w:val="24"/>
                <w:szCs w:val="24"/>
              </w:rPr>
              <w:t>лв.</w:t>
            </w:r>
          </w:p>
        </w:tc>
      </w:tr>
      <w:tr w:rsidR="00B859B0">
        <w:tc>
          <w:tcPr>
            <w:tcW w:w="7692" w:type="dxa"/>
          </w:tcPr>
          <w:p w:rsidR="00B859B0" w:rsidRDefault="00B859B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обща изравнителна субсидия</w:t>
            </w:r>
          </w:p>
        </w:tc>
        <w:tc>
          <w:tcPr>
            <w:tcW w:w="2655" w:type="dxa"/>
          </w:tcPr>
          <w:p w:rsidR="00B859B0" w:rsidRPr="00E057B2" w:rsidRDefault="001A0372" w:rsidP="0007772B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  <w:highlight w:val="yellow"/>
              </w:rPr>
            </w:pPr>
            <w:r w:rsidRPr="0007772B">
              <w:rPr>
                <w:rStyle w:val="FontStyle23"/>
                <w:sz w:val="24"/>
                <w:szCs w:val="24"/>
                <w:lang w:val="en-US"/>
              </w:rPr>
              <w:t xml:space="preserve"> </w:t>
            </w:r>
            <w:r w:rsidR="00FD7BFE" w:rsidRPr="0007772B">
              <w:rPr>
                <w:rStyle w:val="FontStyle23"/>
                <w:sz w:val="24"/>
                <w:szCs w:val="24"/>
              </w:rPr>
              <w:t>1 </w:t>
            </w:r>
            <w:r w:rsidR="0007772B" w:rsidRPr="0007772B">
              <w:rPr>
                <w:rStyle w:val="FontStyle23"/>
                <w:sz w:val="24"/>
                <w:szCs w:val="24"/>
              </w:rPr>
              <w:t>350</w:t>
            </w:r>
            <w:r w:rsidR="00FD7BFE" w:rsidRPr="0007772B">
              <w:rPr>
                <w:rStyle w:val="FontStyle23"/>
                <w:sz w:val="24"/>
                <w:szCs w:val="24"/>
              </w:rPr>
              <w:t xml:space="preserve"> </w:t>
            </w:r>
            <w:r w:rsidR="00B85F52" w:rsidRPr="0007772B">
              <w:rPr>
                <w:rStyle w:val="FontStyle23"/>
                <w:sz w:val="24"/>
                <w:szCs w:val="24"/>
                <w:lang w:val="en-US"/>
              </w:rPr>
              <w:t>6</w:t>
            </w:r>
            <w:r w:rsidR="00FD7BFE" w:rsidRPr="0007772B">
              <w:rPr>
                <w:rStyle w:val="FontStyle23"/>
                <w:sz w:val="24"/>
                <w:szCs w:val="24"/>
              </w:rPr>
              <w:t>00</w:t>
            </w:r>
            <w:r w:rsidR="00B859B0" w:rsidRPr="0007772B">
              <w:rPr>
                <w:rStyle w:val="FontStyle23"/>
                <w:sz w:val="24"/>
                <w:szCs w:val="24"/>
              </w:rPr>
              <w:t>лв.</w:t>
            </w:r>
          </w:p>
        </w:tc>
      </w:tr>
      <w:tr w:rsidR="00FD7BFE">
        <w:tc>
          <w:tcPr>
            <w:tcW w:w="7692" w:type="dxa"/>
          </w:tcPr>
          <w:p w:rsidR="00FD7BFE" w:rsidRDefault="00FD7BFE" w:rsidP="00FD7BFE">
            <w:pPr>
              <w:pStyle w:val="Style10"/>
              <w:widowControl/>
              <w:numPr>
                <w:ilvl w:val="0"/>
                <w:numId w:val="20"/>
              </w:numPr>
              <w:spacing w:before="139" w:line="240" w:lineRule="auto"/>
              <w:ind w:left="129" w:hanging="152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трансфери за други целеви разходи за местни дейности</w:t>
            </w:r>
          </w:p>
        </w:tc>
        <w:tc>
          <w:tcPr>
            <w:tcW w:w="2655" w:type="dxa"/>
          </w:tcPr>
          <w:p w:rsidR="00FD7BFE" w:rsidRPr="00E057B2" w:rsidRDefault="0007772B" w:rsidP="0007772B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  <w:highlight w:val="yellow"/>
              </w:rPr>
            </w:pPr>
            <w:r w:rsidRPr="0007772B">
              <w:rPr>
                <w:rStyle w:val="FontStyle23"/>
                <w:sz w:val="24"/>
                <w:szCs w:val="24"/>
                <w:lang w:val="en-US"/>
              </w:rPr>
              <w:t>34</w:t>
            </w:r>
            <w:r w:rsidR="001717C0" w:rsidRPr="0007772B">
              <w:rPr>
                <w:rStyle w:val="FontStyle23"/>
                <w:sz w:val="24"/>
                <w:szCs w:val="24"/>
                <w:lang w:val="en-US"/>
              </w:rPr>
              <w:t xml:space="preserve"> </w:t>
            </w:r>
            <w:r w:rsidRPr="0007772B">
              <w:rPr>
                <w:rStyle w:val="FontStyle23"/>
                <w:sz w:val="24"/>
                <w:szCs w:val="24"/>
              </w:rPr>
              <w:t>9</w:t>
            </w:r>
            <w:r w:rsidR="001717C0" w:rsidRPr="0007772B">
              <w:rPr>
                <w:rStyle w:val="FontStyle23"/>
                <w:sz w:val="24"/>
                <w:szCs w:val="24"/>
                <w:lang w:val="en-US"/>
              </w:rPr>
              <w:t>00</w:t>
            </w:r>
            <w:r w:rsidR="00FD7BFE" w:rsidRPr="0007772B">
              <w:rPr>
                <w:rStyle w:val="FontStyle23"/>
                <w:sz w:val="24"/>
                <w:szCs w:val="24"/>
              </w:rPr>
              <w:t>лв.</w:t>
            </w:r>
          </w:p>
        </w:tc>
      </w:tr>
      <w:tr w:rsidR="00B859B0" w:rsidRPr="0034739D">
        <w:tc>
          <w:tcPr>
            <w:tcW w:w="7692" w:type="dxa"/>
          </w:tcPr>
          <w:p w:rsidR="00B859B0" w:rsidRDefault="00B859B0" w:rsidP="0063565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- трансфер за зимно поддържане и </w:t>
            </w:r>
            <w:proofErr w:type="spellStart"/>
            <w:r>
              <w:rPr>
                <w:rStyle w:val="FontStyle23"/>
                <w:sz w:val="24"/>
                <w:szCs w:val="24"/>
              </w:rPr>
              <w:t>снегопочистване</w:t>
            </w:r>
            <w:proofErr w:type="spellEnd"/>
          </w:p>
        </w:tc>
        <w:tc>
          <w:tcPr>
            <w:tcW w:w="2655" w:type="dxa"/>
          </w:tcPr>
          <w:p w:rsidR="00B859B0" w:rsidRPr="0034739D" w:rsidRDefault="00FA2392" w:rsidP="0034739D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 w:rsidRPr="0034739D">
              <w:rPr>
                <w:rStyle w:val="FontStyle23"/>
                <w:sz w:val="24"/>
                <w:szCs w:val="24"/>
              </w:rPr>
              <w:t>19</w:t>
            </w:r>
            <w:r w:rsidR="0034739D">
              <w:rPr>
                <w:rStyle w:val="FontStyle23"/>
                <w:sz w:val="24"/>
                <w:szCs w:val="24"/>
              </w:rPr>
              <w:t>3</w:t>
            </w:r>
            <w:r w:rsidRPr="0034739D">
              <w:rPr>
                <w:rStyle w:val="FontStyle23"/>
                <w:sz w:val="24"/>
                <w:szCs w:val="24"/>
              </w:rPr>
              <w:t xml:space="preserve"> </w:t>
            </w:r>
            <w:r w:rsidR="0034739D" w:rsidRPr="0034739D">
              <w:rPr>
                <w:rStyle w:val="FontStyle23"/>
                <w:sz w:val="24"/>
                <w:szCs w:val="24"/>
              </w:rPr>
              <w:t>1</w:t>
            </w:r>
            <w:r w:rsidRPr="0034739D">
              <w:rPr>
                <w:rStyle w:val="FontStyle23"/>
                <w:sz w:val="24"/>
                <w:szCs w:val="24"/>
              </w:rPr>
              <w:t>00</w:t>
            </w:r>
            <w:r w:rsidR="00B859B0" w:rsidRPr="0034739D">
              <w:rPr>
                <w:rStyle w:val="FontStyle23"/>
                <w:sz w:val="24"/>
                <w:szCs w:val="24"/>
              </w:rPr>
              <w:t>лв.</w:t>
            </w:r>
          </w:p>
        </w:tc>
      </w:tr>
      <w:tr w:rsidR="00B859B0">
        <w:tc>
          <w:tcPr>
            <w:tcW w:w="7692" w:type="dxa"/>
          </w:tcPr>
          <w:p w:rsidR="00B859B0" w:rsidRDefault="00B859B0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целева  субсидия за капиталови разходи</w:t>
            </w:r>
          </w:p>
        </w:tc>
        <w:tc>
          <w:tcPr>
            <w:tcW w:w="2655" w:type="dxa"/>
          </w:tcPr>
          <w:p w:rsidR="00B859B0" w:rsidRPr="00E057B2" w:rsidRDefault="0034739D" w:rsidP="00A91780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  <w:highlight w:val="yellow"/>
              </w:rPr>
            </w:pPr>
            <w:r w:rsidRPr="0034739D">
              <w:rPr>
                <w:rStyle w:val="FontStyle23"/>
                <w:sz w:val="24"/>
                <w:szCs w:val="24"/>
              </w:rPr>
              <w:t xml:space="preserve">1 330 </w:t>
            </w:r>
            <w:r w:rsidRPr="0007772B">
              <w:rPr>
                <w:rStyle w:val="FontStyle23"/>
                <w:sz w:val="24"/>
                <w:szCs w:val="24"/>
              </w:rPr>
              <w:t>100</w:t>
            </w:r>
            <w:r w:rsidR="00B859B0" w:rsidRPr="0007772B">
              <w:rPr>
                <w:rStyle w:val="FontStyle23"/>
                <w:sz w:val="24"/>
                <w:szCs w:val="24"/>
              </w:rPr>
              <w:t>лв.</w:t>
            </w:r>
          </w:p>
          <w:p w:rsidR="00B859B0" w:rsidRPr="00E057B2" w:rsidRDefault="00B859B0" w:rsidP="00A91780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  <w:highlight w:val="yellow"/>
              </w:rPr>
            </w:pPr>
          </w:p>
        </w:tc>
      </w:tr>
      <w:tr w:rsidR="00A071BD">
        <w:tc>
          <w:tcPr>
            <w:tcW w:w="7692" w:type="dxa"/>
          </w:tcPr>
          <w:p w:rsidR="00A071BD" w:rsidRDefault="00A071BD" w:rsidP="0067001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отчисления за РИОСВ</w:t>
            </w:r>
            <w:r w:rsidR="00B80C4D">
              <w:rPr>
                <w:rStyle w:val="FontStyle23"/>
                <w:sz w:val="24"/>
                <w:szCs w:val="24"/>
              </w:rPr>
              <w:t xml:space="preserve">  /-</w:t>
            </w:r>
            <w:r w:rsidR="00A300FE">
              <w:rPr>
                <w:rStyle w:val="FontStyle23"/>
                <w:sz w:val="24"/>
                <w:szCs w:val="24"/>
              </w:rPr>
              <w:t>90 342</w:t>
            </w:r>
            <w:r w:rsidR="00B80C4D">
              <w:rPr>
                <w:rStyle w:val="FontStyle23"/>
                <w:sz w:val="24"/>
                <w:szCs w:val="24"/>
              </w:rPr>
              <w:t>/</w:t>
            </w:r>
            <w:r>
              <w:rPr>
                <w:rStyle w:val="FontStyle23"/>
                <w:sz w:val="24"/>
                <w:szCs w:val="24"/>
              </w:rPr>
              <w:t xml:space="preserve">, </w:t>
            </w:r>
            <w:r w:rsidR="00B80C4D">
              <w:rPr>
                <w:rStyle w:val="FontStyle23"/>
                <w:sz w:val="24"/>
                <w:szCs w:val="24"/>
              </w:rPr>
              <w:t>заеми /-</w:t>
            </w:r>
            <w:r w:rsidR="00E057B2">
              <w:rPr>
                <w:rStyle w:val="FontStyle23"/>
                <w:sz w:val="24"/>
                <w:szCs w:val="24"/>
                <w:lang w:val="en-US"/>
              </w:rPr>
              <w:t>2</w:t>
            </w:r>
            <w:r w:rsidR="00036D61">
              <w:rPr>
                <w:rStyle w:val="FontStyle23"/>
                <w:sz w:val="24"/>
                <w:szCs w:val="24"/>
              </w:rPr>
              <w:t>88 927</w:t>
            </w:r>
            <w:r w:rsidR="007B5E0C">
              <w:rPr>
                <w:rStyle w:val="FontStyle23"/>
                <w:sz w:val="24"/>
                <w:szCs w:val="24"/>
              </w:rPr>
              <w:t xml:space="preserve">/, </w:t>
            </w:r>
          </w:p>
          <w:p w:rsidR="001A0372" w:rsidRDefault="001A0372" w:rsidP="0067001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Заем към банка – </w:t>
            </w:r>
            <w:r w:rsidR="00E057B2">
              <w:rPr>
                <w:rStyle w:val="FontStyle23"/>
                <w:sz w:val="24"/>
                <w:szCs w:val="24"/>
                <w:lang w:val="en-US"/>
              </w:rPr>
              <w:t>111 110</w:t>
            </w:r>
            <w:r>
              <w:rPr>
                <w:rStyle w:val="FontStyle23"/>
                <w:sz w:val="24"/>
                <w:szCs w:val="24"/>
              </w:rPr>
              <w:t>лв</w:t>
            </w:r>
            <w:r w:rsidR="009410F1">
              <w:rPr>
                <w:rStyle w:val="FontStyle23"/>
                <w:sz w:val="24"/>
                <w:szCs w:val="24"/>
              </w:rPr>
              <w:t>.</w:t>
            </w:r>
          </w:p>
          <w:p w:rsidR="001A0372" w:rsidRDefault="001A0372" w:rsidP="00E057B2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Заем към фонд ФЛАГ – </w:t>
            </w:r>
            <w:r w:rsidR="00FD7BFE">
              <w:rPr>
                <w:rStyle w:val="FontStyle23"/>
                <w:sz w:val="24"/>
                <w:szCs w:val="24"/>
              </w:rPr>
              <w:t>1</w:t>
            </w:r>
            <w:r w:rsidR="00E057B2">
              <w:rPr>
                <w:rStyle w:val="FontStyle23"/>
                <w:sz w:val="24"/>
                <w:szCs w:val="24"/>
                <w:lang w:val="en-US"/>
              </w:rPr>
              <w:t>53</w:t>
            </w:r>
            <w:r w:rsidR="00FD7BFE">
              <w:rPr>
                <w:rStyle w:val="FontStyle23"/>
                <w:sz w:val="24"/>
                <w:szCs w:val="24"/>
              </w:rPr>
              <w:t xml:space="preserve"> 000</w:t>
            </w:r>
            <w:r>
              <w:rPr>
                <w:rStyle w:val="FontStyle23"/>
                <w:sz w:val="24"/>
                <w:szCs w:val="24"/>
              </w:rPr>
              <w:t>лв.</w:t>
            </w:r>
          </w:p>
          <w:p w:rsidR="00036D61" w:rsidRPr="001A0372" w:rsidRDefault="00036D61" w:rsidP="00E057B2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Финансов лизинг – 24 817 лв.</w:t>
            </w:r>
          </w:p>
        </w:tc>
        <w:tc>
          <w:tcPr>
            <w:tcW w:w="2655" w:type="dxa"/>
          </w:tcPr>
          <w:p w:rsidR="00A071BD" w:rsidRPr="00B80C4D" w:rsidRDefault="00B80C4D" w:rsidP="00036D61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 xml:space="preserve">- </w:t>
            </w:r>
            <w:r w:rsidR="00036D61">
              <w:rPr>
                <w:rStyle w:val="FontStyle23"/>
                <w:sz w:val="24"/>
                <w:szCs w:val="24"/>
                <w:lang w:val="en-US"/>
              </w:rPr>
              <w:t>379 269</w:t>
            </w:r>
            <w:r w:rsidR="009410F1">
              <w:rPr>
                <w:rStyle w:val="FontStyle23"/>
                <w:sz w:val="24"/>
                <w:szCs w:val="24"/>
              </w:rPr>
              <w:t>лв.</w:t>
            </w:r>
            <w:r>
              <w:rPr>
                <w:rStyle w:val="FontStyle23"/>
                <w:sz w:val="24"/>
                <w:szCs w:val="24"/>
              </w:rPr>
              <w:t xml:space="preserve"> </w:t>
            </w:r>
          </w:p>
        </w:tc>
        <w:bookmarkStart w:id="0" w:name="_GoBack"/>
        <w:bookmarkEnd w:id="0"/>
      </w:tr>
      <w:tr w:rsidR="00D26A2C">
        <w:tc>
          <w:tcPr>
            <w:tcW w:w="10387" w:type="dxa"/>
            <w:gridSpan w:val="2"/>
            <w:shd w:val="clear" w:color="auto" w:fill="999999"/>
          </w:tcPr>
          <w:p w:rsidR="00D26A2C" w:rsidRDefault="00D26A2C" w:rsidP="00D26A2C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b/>
                <w:sz w:val="28"/>
                <w:szCs w:val="28"/>
              </w:rPr>
            </w:pPr>
            <w:r>
              <w:rPr>
                <w:rStyle w:val="FontStyle23"/>
                <w:b/>
                <w:sz w:val="28"/>
                <w:szCs w:val="28"/>
              </w:rPr>
              <w:t xml:space="preserve">Р А З Х О </w:t>
            </w:r>
            <w:r w:rsidRPr="00A91780">
              <w:rPr>
                <w:rStyle w:val="FontStyle23"/>
                <w:b/>
                <w:sz w:val="28"/>
                <w:szCs w:val="28"/>
              </w:rPr>
              <w:t xml:space="preserve"> Д</w:t>
            </w:r>
          </w:p>
          <w:p w:rsidR="00AE09E1" w:rsidRDefault="00AE09E1" w:rsidP="00D26A2C">
            <w:pPr>
              <w:pStyle w:val="Style10"/>
              <w:widowControl/>
              <w:spacing w:before="139" w:line="240" w:lineRule="auto"/>
              <w:jc w:val="center"/>
              <w:rPr>
                <w:rStyle w:val="FontStyle23"/>
                <w:sz w:val="24"/>
                <w:szCs w:val="24"/>
              </w:rPr>
            </w:pPr>
          </w:p>
        </w:tc>
      </w:tr>
      <w:tr w:rsidR="00D26A2C">
        <w:tc>
          <w:tcPr>
            <w:tcW w:w="7692" w:type="dxa"/>
          </w:tcPr>
          <w:p w:rsidR="00D26A2C" w:rsidRPr="00A91780" w:rsidRDefault="00D26A2C" w:rsidP="003777D2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b/>
                <w:sz w:val="24"/>
                <w:szCs w:val="24"/>
              </w:rPr>
            </w:pPr>
            <w:r w:rsidRPr="00A91780">
              <w:rPr>
                <w:rStyle w:val="FontStyle23"/>
                <w:b/>
                <w:sz w:val="24"/>
                <w:szCs w:val="24"/>
              </w:rPr>
              <w:t>ОТ ДЪРЖАВНИ ДЕЙНОСТИ, в това число:</w:t>
            </w:r>
          </w:p>
        </w:tc>
        <w:tc>
          <w:tcPr>
            <w:tcW w:w="2655" w:type="dxa"/>
          </w:tcPr>
          <w:p w:rsidR="00D26A2C" w:rsidRPr="00203867" w:rsidRDefault="00C335C4" w:rsidP="00036D61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b/>
                <w:sz w:val="24"/>
                <w:szCs w:val="24"/>
                <w:highlight w:val="yellow"/>
              </w:rPr>
            </w:pPr>
            <w:r w:rsidRPr="00C335C4">
              <w:rPr>
                <w:rStyle w:val="FontStyle23"/>
                <w:b/>
                <w:sz w:val="24"/>
                <w:szCs w:val="24"/>
                <w:lang w:val="en-US"/>
              </w:rPr>
              <w:t xml:space="preserve">13 180 </w:t>
            </w:r>
            <w:r w:rsidR="00036D61">
              <w:rPr>
                <w:rStyle w:val="FontStyle23"/>
                <w:b/>
                <w:sz w:val="24"/>
                <w:szCs w:val="24"/>
                <w:lang w:val="en-US"/>
              </w:rPr>
              <w:t>478</w:t>
            </w:r>
            <w:r w:rsidR="00D26A2C" w:rsidRPr="00C335C4">
              <w:rPr>
                <w:rStyle w:val="FontStyle23"/>
                <w:b/>
                <w:sz w:val="24"/>
                <w:szCs w:val="24"/>
              </w:rPr>
              <w:t>лв.</w:t>
            </w:r>
          </w:p>
        </w:tc>
      </w:tr>
      <w:tr w:rsidR="00D26A2C" w:rsidRPr="00734641">
        <w:tc>
          <w:tcPr>
            <w:tcW w:w="7692" w:type="dxa"/>
          </w:tcPr>
          <w:p w:rsidR="00D26A2C" w:rsidRDefault="00D26A2C" w:rsidP="00470648">
            <w:pPr>
              <w:pStyle w:val="Style10"/>
              <w:widowControl/>
              <w:spacing w:before="139" w:line="240" w:lineRule="auto"/>
              <w:jc w:val="both"/>
              <w:rPr>
                <w:rStyle w:val="FontStyle23"/>
                <w:sz w:val="24"/>
                <w:szCs w:val="24"/>
              </w:rPr>
            </w:pPr>
            <w:r w:rsidRPr="00A91780">
              <w:rPr>
                <w:rStyle w:val="FontStyle23"/>
                <w:b/>
                <w:sz w:val="24"/>
                <w:szCs w:val="24"/>
              </w:rPr>
              <w:t xml:space="preserve">ОТ </w:t>
            </w:r>
            <w:r>
              <w:rPr>
                <w:rStyle w:val="FontStyle23"/>
                <w:b/>
                <w:sz w:val="24"/>
                <w:szCs w:val="24"/>
              </w:rPr>
              <w:t xml:space="preserve">МЕСТНИ </w:t>
            </w:r>
            <w:r w:rsidRPr="00A91780">
              <w:rPr>
                <w:rStyle w:val="FontStyle23"/>
                <w:b/>
                <w:sz w:val="24"/>
                <w:szCs w:val="24"/>
              </w:rPr>
              <w:t xml:space="preserve"> ДЕЙНОСТИ, в това число:</w:t>
            </w:r>
          </w:p>
        </w:tc>
        <w:tc>
          <w:tcPr>
            <w:tcW w:w="2655" w:type="dxa"/>
          </w:tcPr>
          <w:p w:rsidR="00D26A2C" w:rsidRPr="00203867" w:rsidRDefault="00981C55" w:rsidP="004A2507">
            <w:pPr>
              <w:pStyle w:val="Style10"/>
              <w:widowControl/>
              <w:spacing w:before="139" w:line="240" w:lineRule="auto"/>
              <w:jc w:val="right"/>
              <w:rPr>
                <w:rStyle w:val="FontStyle23"/>
                <w:b/>
                <w:sz w:val="24"/>
                <w:szCs w:val="24"/>
                <w:highlight w:val="yellow"/>
              </w:rPr>
            </w:pPr>
            <w:r w:rsidRPr="0007772B">
              <w:rPr>
                <w:rStyle w:val="FontStyle23"/>
                <w:b/>
                <w:sz w:val="24"/>
                <w:szCs w:val="24"/>
              </w:rPr>
              <w:t xml:space="preserve"> </w:t>
            </w:r>
            <w:r w:rsidR="0007772B" w:rsidRPr="0007772B">
              <w:rPr>
                <w:rStyle w:val="FontStyle23"/>
                <w:b/>
                <w:sz w:val="24"/>
                <w:szCs w:val="24"/>
              </w:rPr>
              <w:t>4</w:t>
            </w:r>
            <w:r w:rsidR="00036D61">
              <w:rPr>
                <w:rStyle w:val="FontStyle23"/>
                <w:b/>
                <w:sz w:val="24"/>
                <w:szCs w:val="24"/>
              </w:rPr>
              <w:t> </w:t>
            </w:r>
            <w:r w:rsidR="004A2507">
              <w:rPr>
                <w:rStyle w:val="FontStyle23"/>
                <w:b/>
                <w:sz w:val="24"/>
                <w:szCs w:val="24"/>
                <w:lang w:val="en-US"/>
              </w:rPr>
              <w:t>81</w:t>
            </w:r>
            <w:r w:rsidR="00036D61">
              <w:rPr>
                <w:rStyle w:val="FontStyle23"/>
                <w:b/>
                <w:sz w:val="24"/>
                <w:szCs w:val="24"/>
              </w:rPr>
              <w:t>9 936</w:t>
            </w:r>
            <w:r w:rsidRPr="0007772B">
              <w:rPr>
                <w:rStyle w:val="FontStyle23"/>
                <w:b/>
                <w:sz w:val="24"/>
                <w:szCs w:val="24"/>
              </w:rPr>
              <w:t>лв.</w:t>
            </w:r>
          </w:p>
        </w:tc>
      </w:tr>
    </w:tbl>
    <w:p w:rsidR="009541FC" w:rsidRPr="00AE09E1" w:rsidRDefault="009541FC" w:rsidP="00AF1E6A">
      <w:pPr>
        <w:pStyle w:val="Style10"/>
        <w:widowControl/>
        <w:spacing w:before="139" w:line="240" w:lineRule="auto"/>
        <w:ind w:left="4090"/>
        <w:jc w:val="both"/>
        <w:rPr>
          <w:rStyle w:val="FontStyle23"/>
          <w:sz w:val="24"/>
          <w:szCs w:val="24"/>
        </w:rPr>
      </w:pPr>
    </w:p>
    <w:sectPr w:rsidR="009541FC" w:rsidRPr="00AE09E1" w:rsidSect="00AF1E6A">
      <w:headerReference w:type="default" r:id="rId7"/>
      <w:type w:val="continuous"/>
      <w:pgSz w:w="11905" w:h="16837"/>
      <w:pgMar w:top="0" w:right="1046" w:bottom="180" w:left="176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392" w:rsidRDefault="00FA2392">
      <w:r>
        <w:separator/>
      </w:r>
    </w:p>
  </w:endnote>
  <w:endnote w:type="continuationSeparator" w:id="0">
    <w:p w:rsidR="00FA2392" w:rsidRDefault="00FA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392" w:rsidRDefault="00FA2392">
      <w:r>
        <w:separator/>
      </w:r>
    </w:p>
  </w:footnote>
  <w:footnote w:type="continuationSeparator" w:id="0">
    <w:p w:rsidR="00FA2392" w:rsidRDefault="00FA2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392" w:rsidRDefault="00FA2392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3CCCE9E"/>
    <w:lvl w:ilvl="0">
      <w:numFmt w:val="bullet"/>
      <w:lvlText w:val="*"/>
      <w:lvlJc w:val="left"/>
    </w:lvl>
  </w:abstractNum>
  <w:abstractNum w:abstractNumId="1" w15:restartNumberingAfterBreak="0">
    <w:nsid w:val="09250F98"/>
    <w:multiLevelType w:val="singleLevel"/>
    <w:tmpl w:val="E204581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9595132"/>
    <w:multiLevelType w:val="singleLevel"/>
    <w:tmpl w:val="52B0A70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3141F28"/>
    <w:multiLevelType w:val="singleLevel"/>
    <w:tmpl w:val="E204581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2253AF"/>
    <w:multiLevelType w:val="singleLevel"/>
    <w:tmpl w:val="49A83C4C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8D36291"/>
    <w:multiLevelType w:val="hybridMultilevel"/>
    <w:tmpl w:val="0D74929A"/>
    <w:lvl w:ilvl="0" w:tplc="2312E0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378F9"/>
    <w:multiLevelType w:val="multilevel"/>
    <w:tmpl w:val="69903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9838A1"/>
    <w:multiLevelType w:val="singleLevel"/>
    <w:tmpl w:val="682AAB1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9DA1DA4"/>
    <w:multiLevelType w:val="hybridMultilevel"/>
    <w:tmpl w:val="8D240058"/>
    <w:lvl w:ilvl="0" w:tplc="609E1908">
      <w:start w:val="28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146AD"/>
    <w:multiLevelType w:val="singleLevel"/>
    <w:tmpl w:val="DB5297AE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b w:val="0"/>
      </w:rPr>
    </w:lvl>
  </w:abstractNum>
  <w:abstractNum w:abstractNumId="10" w15:restartNumberingAfterBreak="0">
    <w:nsid w:val="56205C5D"/>
    <w:multiLevelType w:val="hybridMultilevel"/>
    <w:tmpl w:val="AF48CBE0"/>
    <w:lvl w:ilvl="0" w:tplc="764829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42FE0"/>
    <w:multiLevelType w:val="singleLevel"/>
    <w:tmpl w:val="AA5C14D2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E8E6B44"/>
    <w:multiLevelType w:val="singleLevel"/>
    <w:tmpl w:val="FF9E1022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9"/>
  </w:num>
  <w:num w:numId="14">
    <w:abstractNumId w:val="7"/>
  </w:num>
  <w:num w:numId="15">
    <w:abstractNumId w:val="3"/>
  </w:num>
  <w:num w:numId="16">
    <w:abstractNumId w:val="1"/>
  </w:num>
  <w:num w:numId="17">
    <w:abstractNumId w:val="6"/>
  </w:num>
  <w:num w:numId="18">
    <w:abstractNumId w:val="8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CBE"/>
    <w:rsid w:val="00000871"/>
    <w:rsid w:val="00002F1D"/>
    <w:rsid w:val="00007E5B"/>
    <w:rsid w:val="000156DF"/>
    <w:rsid w:val="00016991"/>
    <w:rsid w:val="00026283"/>
    <w:rsid w:val="00032A57"/>
    <w:rsid w:val="00036D61"/>
    <w:rsid w:val="00042BDD"/>
    <w:rsid w:val="000576B2"/>
    <w:rsid w:val="0007772B"/>
    <w:rsid w:val="00077960"/>
    <w:rsid w:val="000B4860"/>
    <w:rsid w:val="000D0055"/>
    <w:rsid w:val="0010042B"/>
    <w:rsid w:val="001134B9"/>
    <w:rsid w:val="00142767"/>
    <w:rsid w:val="00146F6B"/>
    <w:rsid w:val="001532D6"/>
    <w:rsid w:val="001717C0"/>
    <w:rsid w:val="001A0372"/>
    <w:rsid w:val="001A5EA7"/>
    <w:rsid w:val="001A6502"/>
    <w:rsid w:val="001B34E8"/>
    <w:rsid w:val="001C30DB"/>
    <w:rsid w:val="001E47C8"/>
    <w:rsid w:val="002036C5"/>
    <w:rsid w:val="00203867"/>
    <w:rsid w:val="002451A9"/>
    <w:rsid w:val="00246B57"/>
    <w:rsid w:val="0026247A"/>
    <w:rsid w:val="00270D20"/>
    <w:rsid w:val="00272DF7"/>
    <w:rsid w:val="00291FF7"/>
    <w:rsid w:val="002949DD"/>
    <w:rsid w:val="002A1218"/>
    <w:rsid w:val="002B2740"/>
    <w:rsid w:val="002B66E9"/>
    <w:rsid w:val="002D3984"/>
    <w:rsid w:val="002D6111"/>
    <w:rsid w:val="00303BD2"/>
    <w:rsid w:val="00313A9A"/>
    <w:rsid w:val="003349A0"/>
    <w:rsid w:val="0034739D"/>
    <w:rsid w:val="0036762C"/>
    <w:rsid w:val="003760EB"/>
    <w:rsid w:val="003777D2"/>
    <w:rsid w:val="00380155"/>
    <w:rsid w:val="003A4B0B"/>
    <w:rsid w:val="003A7DF5"/>
    <w:rsid w:val="003B5272"/>
    <w:rsid w:val="003C066A"/>
    <w:rsid w:val="003C7C7B"/>
    <w:rsid w:val="003D7085"/>
    <w:rsid w:val="003E14B4"/>
    <w:rsid w:val="003E2819"/>
    <w:rsid w:val="0042652C"/>
    <w:rsid w:val="00435A64"/>
    <w:rsid w:val="00436CF2"/>
    <w:rsid w:val="00437A2D"/>
    <w:rsid w:val="0044193F"/>
    <w:rsid w:val="00467C5B"/>
    <w:rsid w:val="00467EEB"/>
    <w:rsid w:val="00470648"/>
    <w:rsid w:val="004A2507"/>
    <w:rsid w:val="004A30F6"/>
    <w:rsid w:val="004A46D3"/>
    <w:rsid w:val="004C11A3"/>
    <w:rsid w:val="004D0BBB"/>
    <w:rsid w:val="004E6BD9"/>
    <w:rsid w:val="004E77F6"/>
    <w:rsid w:val="0053135E"/>
    <w:rsid w:val="00552C2D"/>
    <w:rsid w:val="00553C6A"/>
    <w:rsid w:val="00565A8E"/>
    <w:rsid w:val="00581720"/>
    <w:rsid w:val="00581900"/>
    <w:rsid w:val="00583484"/>
    <w:rsid w:val="005951EF"/>
    <w:rsid w:val="00597A1A"/>
    <w:rsid w:val="0060286B"/>
    <w:rsid w:val="00604918"/>
    <w:rsid w:val="006232AE"/>
    <w:rsid w:val="00635658"/>
    <w:rsid w:val="00637F14"/>
    <w:rsid w:val="00645148"/>
    <w:rsid w:val="00670018"/>
    <w:rsid w:val="00671261"/>
    <w:rsid w:val="0068511B"/>
    <w:rsid w:val="006A6AD6"/>
    <w:rsid w:val="006B3254"/>
    <w:rsid w:val="006B7399"/>
    <w:rsid w:val="006C060C"/>
    <w:rsid w:val="006E5841"/>
    <w:rsid w:val="006F17EE"/>
    <w:rsid w:val="00712E0E"/>
    <w:rsid w:val="007201A5"/>
    <w:rsid w:val="00734274"/>
    <w:rsid w:val="00734641"/>
    <w:rsid w:val="007508DE"/>
    <w:rsid w:val="007623B3"/>
    <w:rsid w:val="0077014E"/>
    <w:rsid w:val="00785807"/>
    <w:rsid w:val="007A53AA"/>
    <w:rsid w:val="007B5E0C"/>
    <w:rsid w:val="007B6672"/>
    <w:rsid w:val="007E6F9A"/>
    <w:rsid w:val="007F0E24"/>
    <w:rsid w:val="00810BA3"/>
    <w:rsid w:val="00817003"/>
    <w:rsid w:val="00823B42"/>
    <w:rsid w:val="00833D12"/>
    <w:rsid w:val="008410E3"/>
    <w:rsid w:val="00865ADE"/>
    <w:rsid w:val="008D6928"/>
    <w:rsid w:val="008F3C6E"/>
    <w:rsid w:val="008F5AB6"/>
    <w:rsid w:val="00906E8E"/>
    <w:rsid w:val="00914C62"/>
    <w:rsid w:val="00931EE9"/>
    <w:rsid w:val="00936B00"/>
    <w:rsid w:val="009410F1"/>
    <w:rsid w:val="009456E0"/>
    <w:rsid w:val="009541FC"/>
    <w:rsid w:val="00954E45"/>
    <w:rsid w:val="00960474"/>
    <w:rsid w:val="0096110C"/>
    <w:rsid w:val="00964F4D"/>
    <w:rsid w:val="00981C55"/>
    <w:rsid w:val="009B1DD1"/>
    <w:rsid w:val="009B6CCE"/>
    <w:rsid w:val="009B7297"/>
    <w:rsid w:val="009D2079"/>
    <w:rsid w:val="009F55CE"/>
    <w:rsid w:val="00A01146"/>
    <w:rsid w:val="00A071BD"/>
    <w:rsid w:val="00A300FE"/>
    <w:rsid w:val="00A363E4"/>
    <w:rsid w:val="00A3712F"/>
    <w:rsid w:val="00A42A54"/>
    <w:rsid w:val="00A45F3A"/>
    <w:rsid w:val="00A61A33"/>
    <w:rsid w:val="00A64612"/>
    <w:rsid w:val="00A70467"/>
    <w:rsid w:val="00A91780"/>
    <w:rsid w:val="00AB6443"/>
    <w:rsid w:val="00AC2625"/>
    <w:rsid w:val="00AC27C6"/>
    <w:rsid w:val="00AD7BC1"/>
    <w:rsid w:val="00AE09E1"/>
    <w:rsid w:val="00AF1E6A"/>
    <w:rsid w:val="00AF60D9"/>
    <w:rsid w:val="00B15F90"/>
    <w:rsid w:val="00B23F98"/>
    <w:rsid w:val="00B3194F"/>
    <w:rsid w:val="00B80C4D"/>
    <w:rsid w:val="00B859B0"/>
    <w:rsid w:val="00B85F52"/>
    <w:rsid w:val="00B928C6"/>
    <w:rsid w:val="00BA6ED5"/>
    <w:rsid w:val="00BD4D29"/>
    <w:rsid w:val="00BD7B3D"/>
    <w:rsid w:val="00C0126B"/>
    <w:rsid w:val="00C20BD8"/>
    <w:rsid w:val="00C335C4"/>
    <w:rsid w:val="00C3595A"/>
    <w:rsid w:val="00C44916"/>
    <w:rsid w:val="00C46275"/>
    <w:rsid w:val="00C818EA"/>
    <w:rsid w:val="00CB0241"/>
    <w:rsid w:val="00CB185F"/>
    <w:rsid w:val="00CD26CD"/>
    <w:rsid w:val="00D123F4"/>
    <w:rsid w:val="00D13413"/>
    <w:rsid w:val="00D22AEE"/>
    <w:rsid w:val="00D26A2C"/>
    <w:rsid w:val="00D31551"/>
    <w:rsid w:val="00D41B90"/>
    <w:rsid w:val="00D5210D"/>
    <w:rsid w:val="00D5281A"/>
    <w:rsid w:val="00D67CBE"/>
    <w:rsid w:val="00D74DA0"/>
    <w:rsid w:val="00D75188"/>
    <w:rsid w:val="00D809F0"/>
    <w:rsid w:val="00D86BBF"/>
    <w:rsid w:val="00DC3049"/>
    <w:rsid w:val="00DD5ED8"/>
    <w:rsid w:val="00DE3691"/>
    <w:rsid w:val="00E057B2"/>
    <w:rsid w:val="00E41C6E"/>
    <w:rsid w:val="00E555DC"/>
    <w:rsid w:val="00E6098A"/>
    <w:rsid w:val="00E649AF"/>
    <w:rsid w:val="00E76D55"/>
    <w:rsid w:val="00E80566"/>
    <w:rsid w:val="00E85BEA"/>
    <w:rsid w:val="00EC1CE9"/>
    <w:rsid w:val="00EC3321"/>
    <w:rsid w:val="00EE52C0"/>
    <w:rsid w:val="00F06BD0"/>
    <w:rsid w:val="00F30605"/>
    <w:rsid w:val="00F358FA"/>
    <w:rsid w:val="00F6040F"/>
    <w:rsid w:val="00F748AC"/>
    <w:rsid w:val="00F757CF"/>
    <w:rsid w:val="00FA2392"/>
    <w:rsid w:val="00FB0D43"/>
    <w:rsid w:val="00FB654B"/>
    <w:rsid w:val="00FC2922"/>
    <w:rsid w:val="00FD2A49"/>
    <w:rsid w:val="00FD301D"/>
    <w:rsid w:val="00FD7BFE"/>
    <w:rsid w:val="00FF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45F4E3F8"/>
  <w15:docId w15:val="{A57F9988-85A2-4C43-893F-5C2D276C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9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23F98"/>
  </w:style>
  <w:style w:type="paragraph" w:customStyle="1" w:styleId="Style2">
    <w:name w:val="Style2"/>
    <w:basedOn w:val="a"/>
    <w:rsid w:val="00B23F98"/>
    <w:pPr>
      <w:spacing w:line="418" w:lineRule="exact"/>
      <w:ind w:firstLine="826"/>
      <w:jc w:val="both"/>
    </w:pPr>
  </w:style>
  <w:style w:type="paragraph" w:customStyle="1" w:styleId="Style3">
    <w:name w:val="Style3"/>
    <w:basedOn w:val="a"/>
    <w:rsid w:val="00B23F98"/>
    <w:pPr>
      <w:spacing w:line="408" w:lineRule="exact"/>
      <w:ind w:firstLine="710"/>
      <w:jc w:val="both"/>
    </w:pPr>
  </w:style>
  <w:style w:type="paragraph" w:customStyle="1" w:styleId="Style4">
    <w:name w:val="Style4"/>
    <w:basedOn w:val="a"/>
    <w:rsid w:val="00B23F98"/>
    <w:pPr>
      <w:spacing w:line="420" w:lineRule="exact"/>
      <w:jc w:val="both"/>
    </w:pPr>
  </w:style>
  <w:style w:type="paragraph" w:customStyle="1" w:styleId="Style5">
    <w:name w:val="Style5"/>
    <w:basedOn w:val="a"/>
    <w:rsid w:val="00B23F98"/>
  </w:style>
  <w:style w:type="paragraph" w:customStyle="1" w:styleId="Style6">
    <w:name w:val="Style6"/>
    <w:basedOn w:val="a"/>
    <w:rsid w:val="00B23F98"/>
    <w:pPr>
      <w:spacing w:line="414" w:lineRule="exact"/>
      <w:ind w:firstLine="413"/>
      <w:jc w:val="both"/>
    </w:pPr>
  </w:style>
  <w:style w:type="paragraph" w:customStyle="1" w:styleId="Style7">
    <w:name w:val="Style7"/>
    <w:basedOn w:val="a"/>
    <w:rsid w:val="00B23F98"/>
    <w:pPr>
      <w:spacing w:line="432" w:lineRule="exact"/>
      <w:ind w:firstLine="653"/>
    </w:pPr>
  </w:style>
  <w:style w:type="paragraph" w:customStyle="1" w:styleId="Style8">
    <w:name w:val="Style8"/>
    <w:basedOn w:val="a"/>
    <w:rsid w:val="00B23F98"/>
  </w:style>
  <w:style w:type="paragraph" w:customStyle="1" w:styleId="Style9">
    <w:name w:val="Style9"/>
    <w:basedOn w:val="a"/>
    <w:rsid w:val="00B23F98"/>
    <w:pPr>
      <w:spacing w:line="418" w:lineRule="exact"/>
      <w:ind w:hanging="326"/>
      <w:jc w:val="both"/>
    </w:pPr>
  </w:style>
  <w:style w:type="paragraph" w:customStyle="1" w:styleId="Style10">
    <w:name w:val="Style10"/>
    <w:basedOn w:val="a"/>
    <w:rsid w:val="00B23F98"/>
    <w:pPr>
      <w:spacing w:line="415" w:lineRule="exact"/>
    </w:pPr>
  </w:style>
  <w:style w:type="paragraph" w:customStyle="1" w:styleId="Style11">
    <w:name w:val="Style11"/>
    <w:basedOn w:val="a"/>
    <w:rsid w:val="00B23F98"/>
    <w:pPr>
      <w:jc w:val="both"/>
    </w:pPr>
  </w:style>
  <w:style w:type="paragraph" w:customStyle="1" w:styleId="Style12">
    <w:name w:val="Style12"/>
    <w:basedOn w:val="a"/>
    <w:rsid w:val="00B23F98"/>
    <w:pPr>
      <w:spacing w:line="312" w:lineRule="exact"/>
      <w:ind w:firstLine="518"/>
      <w:jc w:val="both"/>
    </w:pPr>
  </w:style>
  <w:style w:type="paragraph" w:customStyle="1" w:styleId="Style13">
    <w:name w:val="Style13"/>
    <w:basedOn w:val="a"/>
    <w:rsid w:val="00B23F98"/>
    <w:pPr>
      <w:spacing w:line="418" w:lineRule="exact"/>
      <w:jc w:val="both"/>
    </w:pPr>
  </w:style>
  <w:style w:type="paragraph" w:customStyle="1" w:styleId="Style14">
    <w:name w:val="Style14"/>
    <w:basedOn w:val="a"/>
    <w:rsid w:val="00B23F98"/>
    <w:pPr>
      <w:spacing w:line="432" w:lineRule="exact"/>
    </w:pPr>
  </w:style>
  <w:style w:type="paragraph" w:customStyle="1" w:styleId="Style15">
    <w:name w:val="Style15"/>
    <w:basedOn w:val="a"/>
    <w:rsid w:val="00B23F98"/>
    <w:pPr>
      <w:spacing w:line="451" w:lineRule="exact"/>
      <w:ind w:firstLine="643"/>
    </w:pPr>
  </w:style>
  <w:style w:type="paragraph" w:customStyle="1" w:styleId="Style16">
    <w:name w:val="Style16"/>
    <w:basedOn w:val="a"/>
    <w:rsid w:val="00B23F98"/>
    <w:pPr>
      <w:spacing w:line="413" w:lineRule="exact"/>
      <w:ind w:hanging="331"/>
      <w:jc w:val="both"/>
    </w:pPr>
  </w:style>
  <w:style w:type="paragraph" w:customStyle="1" w:styleId="Style17">
    <w:name w:val="Style17"/>
    <w:basedOn w:val="a"/>
    <w:rsid w:val="00B23F98"/>
  </w:style>
  <w:style w:type="paragraph" w:customStyle="1" w:styleId="Style18">
    <w:name w:val="Style18"/>
    <w:basedOn w:val="a"/>
    <w:rsid w:val="00B23F98"/>
    <w:pPr>
      <w:spacing w:line="418" w:lineRule="exact"/>
      <w:ind w:hanging="331"/>
      <w:jc w:val="both"/>
    </w:pPr>
  </w:style>
  <w:style w:type="paragraph" w:customStyle="1" w:styleId="Style19">
    <w:name w:val="Style19"/>
    <w:basedOn w:val="a"/>
    <w:rsid w:val="00B23F98"/>
    <w:pPr>
      <w:spacing w:line="432" w:lineRule="exact"/>
      <w:ind w:firstLine="1152"/>
    </w:pPr>
  </w:style>
  <w:style w:type="character" w:customStyle="1" w:styleId="FontStyle21">
    <w:name w:val="Font Style21"/>
    <w:basedOn w:val="a0"/>
    <w:rsid w:val="00B23F9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2">
    <w:name w:val="Font Style22"/>
    <w:basedOn w:val="a0"/>
    <w:rsid w:val="00B23F9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a0"/>
    <w:rsid w:val="00B23F98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B23F98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a0"/>
    <w:rsid w:val="00B23F98"/>
    <w:rPr>
      <w:rFonts w:ascii="Times New Roman" w:hAnsi="Times New Roman" w:cs="Times New Roman"/>
      <w:smallCaps/>
      <w:spacing w:val="10"/>
      <w:sz w:val="20"/>
      <w:szCs w:val="20"/>
    </w:rPr>
  </w:style>
  <w:style w:type="character" w:customStyle="1" w:styleId="FontStyle26">
    <w:name w:val="Font Style26"/>
    <w:basedOn w:val="a0"/>
    <w:rsid w:val="00B23F9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basedOn w:val="a0"/>
    <w:rsid w:val="00B23F9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28">
    <w:name w:val="Font Style28"/>
    <w:basedOn w:val="a0"/>
    <w:rsid w:val="00B23F9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9">
    <w:name w:val="Font Style29"/>
    <w:basedOn w:val="a0"/>
    <w:rsid w:val="00B23F98"/>
    <w:rPr>
      <w:rFonts w:ascii="Times New Roman" w:hAnsi="Times New Roman" w:cs="Times New Roman"/>
      <w:i/>
      <w:iCs/>
      <w:spacing w:val="10"/>
      <w:sz w:val="20"/>
      <w:szCs w:val="20"/>
    </w:rPr>
  </w:style>
  <w:style w:type="character" w:styleId="a3">
    <w:name w:val="Hyperlink"/>
    <w:basedOn w:val="a0"/>
    <w:rsid w:val="00B23F98"/>
    <w:rPr>
      <w:color w:val="000080"/>
      <w:u w:val="single"/>
    </w:rPr>
  </w:style>
  <w:style w:type="paragraph" w:styleId="a4">
    <w:name w:val="footer"/>
    <w:basedOn w:val="a"/>
    <w:rsid w:val="00785807"/>
    <w:pPr>
      <w:tabs>
        <w:tab w:val="center" w:pos="4536"/>
        <w:tab w:val="right" w:pos="9072"/>
      </w:tabs>
    </w:pPr>
  </w:style>
  <w:style w:type="paragraph" w:styleId="a5">
    <w:name w:val="header"/>
    <w:basedOn w:val="a"/>
    <w:rsid w:val="00785807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A01146"/>
  </w:style>
  <w:style w:type="paragraph" w:styleId="a7">
    <w:name w:val="Balloon Text"/>
    <w:basedOn w:val="a"/>
    <w:semiHidden/>
    <w:rsid w:val="00042BDD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470648"/>
    <w:pPr>
      <w:widowControl/>
      <w:autoSpaceDE/>
      <w:autoSpaceDN/>
      <w:adjustRightInd/>
      <w:spacing w:before="75" w:after="225"/>
    </w:pPr>
  </w:style>
  <w:style w:type="character" w:styleId="a9">
    <w:name w:val="Strong"/>
    <w:basedOn w:val="a0"/>
    <w:qFormat/>
    <w:rsid w:val="00470648"/>
    <w:rPr>
      <w:b/>
      <w:bCs/>
    </w:rPr>
  </w:style>
  <w:style w:type="table" w:styleId="aa">
    <w:name w:val="Table Grid"/>
    <w:basedOn w:val="a1"/>
    <w:rsid w:val="00A9178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Table Web 2"/>
    <w:basedOn w:val="a1"/>
    <w:rsid w:val="00A91780"/>
    <w:pPr>
      <w:widowControl w:val="0"/>
      <w:autoSpaceDE w:val="0"/>
      <w:autoSpaceDN w:val="0"/>
      <w:adjustRightInd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4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42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52919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24" w:space="8" w:color="163DA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14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95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6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</vt:lpstr>
      <vt:lpstr>ОБЩИНА РУДОЗЕМ</vt:lpstr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</dc:title>
  <dc:subject/>
  <dc:creator>Zam kmetove</dc:creator>
  <cp:keywords/>
  <dc:description/>
  <cp:lastModifiedBy>admin</cp:lastModifiedBy>
  <cp:revision>46</cp:revision>
  <cp:lastPrinted>2022-02-28T08:03:00Z</cp:lastPrinted>
  <dcterms:created xsi:type="dcterms:W3CDTF">2020-12-17T08:10:00Z</dcterms:created>
  <dcterms:modified xsi:type="dcterms:W3CDTF">2025-04-14T08:28:00Z</dcterms:modified>
</cp:coreProperties>
</file>